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0" w:rsidRPr="00AE27E7" w:rsidRDefault="003A2E80" w:rsidP="003A2E80">
      <w:pPr>
        <w:spacing w:after="0"/>
        <w:jc w:val="center"/>
        <w:rPr>
          <w:b/>
          <w:sz w:val="18"/>
          <w:szCs w:val="18"/>
          <w:u w:val="single"/>
        </w:rPr>
      </w:pPr>
      <w:r w:rsidRPr="00AE27E7">
        <w:rPr>
          <w:b/>
          <w:sz w:val="18"/>
          <w:szCs w:val="18"/>
          <w:u w:val="single"/>
        </w:rPr>
        <w:t>2020 Officers &amp; Directors</w:t>
      </w:r>
    </w:p>
    <w:p w:rsidR="003A2E80" w:rsidRPr="00AE27E7" w:rsidRDefault="003A2E80" w:rsidP="003A2E80">
      <w:pPr>
        <w:spacing w:after="0"/>
        <w:rPr>
          <w:sz w:val="18"/>
          <w:szCs w:val="18"/>
        </w:rPr>
      </w:pPr>
    </w:p>
    <w:p w:rsidR="003A2E80" w:rsidRPr="00AE27E7" w:rsidRDefault="003A2E80" w:rsidP="003A2E80">
      <w:pPr>
        <w:spacing w:after="0"/>
        <w:jc w:val="center"/>
        <w:rPr>
          <w:b/>
          <w:sz w:val="18"/>
          <w:szCs w:val="18"/>
          <w:u w:val="single"/>
        </w:rPr>
      </w:pPr>
      <w:r w:rsidRPr="00AE27E7">
        <w:rPr>
          <w:b/>
          <w:sz w:val="18"/>
          <w:szCs w:val="18"/>
          <w:u w:val="single"/>
        </w:rPr>
        <w:t>President</w:t>
      </w:r>
    </w:p>
    <w:p w:rsidR="003A2E80" w:rsidRPr="00AE27E7" w:rsidRDefault="006933C8" w:rsidP="003A2E80">
      <w:pPr>
        <w:spacing w:after="0"/>
        <w:jc w:val="center"/>
        <w:rPr>
          <w:sz w:val="18"/>
          <w:szCs w:val="18"/>
        </w:rPr>
      </w:pPr>
      <w:r w:rsidRPr="00AE27E7">
        <w:rPr>
          <w:sz w:val="18"/>
          <w:szCs w:val="18"/>
        </w:rPr>
        <w:t>Jeremy Keller, SRA, AI-RRS</w:t>
      </w:r>
    </w:p>
    <w:p w:rsidR="006933C8" w:rsidRPr="00AE27E7" w:rsidRDefault="006933C8" w:rsidP="003A2E80">
      <w:pPr>
        <w:spacing w:after="0"/>
        <w:jc w:val="center"/>
        <w:rPr>
          <w:sz w:val="18"/>
          <w:szCs w:val="18"/>
        </w:rPr>
      </w:pPr>
    </w:p>
    <w:p w:rsidR="003A2E80" w:rsidRPr="00AE27E7" w:rsidRDefault="003A2E80" w:rsidP="003A2E80">
      <w:pPr>
        <w:spacing w:after="0"/>
        <w:jc w:val="center"/>
        <w:rPr>
          <w:sz w:val="18"/>
          <w:szCs w:val="18"/>
          <w:u w:val="single"/>
        </w:rPr>
      </w:pPr>
      <w:r w:rsidRPr="00AE27E7">
        <w:rPr>
          <w:sz w:val="18"/>
          <w:szCs w:val="18"/>
          <w:u w:val="single"/>
        </w:rPr>
        <w:t>Vice President</w:t>
      </w:r>
    </w:p>
    <w:p w:rsidR="003A2E80" w:rsidRPr="00AE27E7" w:rsidRDefault="006933C8" w:rsidP="003A2E80">
      <w:pPr>
        <w:spacing w:after="0"/>
        <w:jc w:val="center"/>
        <w:rPr>
          <w:sz w:val="18"/>
          <w:szCs w:val="18"/>
        </w:rPr>
      </w:pPr>
      <w:r w:rsidRPr="00AE27E7">
        <w:rPr>
          <w:sz w:val="18"/>
          <w:szCs w:val="18"/>
        </w:rPr>
        <w:t>Karen Olson, MAI</w:t>
      </w:r>
    </w:p>
    <w:p w:rsidR="006933C8" w:rsidRPr="00AE27E7" w:rsidRDefault="006933C8" w:rsidP="003A2E80">
      <w:pPr>
        <w:spacing w:after="0"/>
        <w:jc w:val="center"/>
        <w:rPr>
          <w:sz w:val="18"/>
          <w:szCs w:val="18"/>
        </w:rPr>
      </w:pPr>
    </w:p>
    <w:p w:rsidR="003A2E80" w:rsidRPr="00AE27E7" w:rsidRDefault="003A2E80" w:rsidP="003A2E80">
      <w:pPr>
        <w:spacing w:after="0"/>
        <w:jc w:val="center"/>
        <w:rPr>
          <w:sz w:val="18"/>
          <w:szCs w:val="18"/>
          <w:u w:val="single"/>
        </w:rPr>
      </w:pPr>
      <w:r w:rsidRPr="00AE27E7">
        <w:rPr>
          <w:sz w:val="18"/>
          <w:szCs w:val="18"/>
          <w:u w:val="single"/>
        </w:rPr>
        <w:t>Secretary/Treasurer</w:t>
      </w:r>
    </w:p>
    <w:p w:rsidR="003A2E80" w:rsidRPr="00AE27E7" w:rsidRDefault="006933C8" w:rsidP="003A2E80">
      <w:pPr>
        <w:spacing w:after="0"/>
        <w:jc w:val="center"/>
        <w:rPr>
          <w:sz w:val="18"/>
          <w:szCs w:val="18"/>
        </w:rPr>
      </w:pPr>
      <w:r w:rsidRPr="00AE27E7">
        <w:rPr>
          <w:sz w:val="18"/>
          <w:szCs w:val="18"/>
        </w:rPr>
        <w:t>Sarah Cunningham, SRA</w:t>
      </w:r>
    </w:p>
    <w:p w:rsidR="006933C8" w:rsidRPr="00AE27E7" w:rsidRDefault="006933C8" w:rsidP="003A2E80">
      <w:pPr>
        <w:spacing w:after="0"/>
        <w:jc w:val="center"/>
        <w:rPr>
          <w:sz w:val="18"/>
          <w:szCs w:val="18"/>
        </w:rPr>
      </w:pPr>
    </w:p>
    <w:p w:rsidR="003A2E80" w:rsidRPr="00AE27E7" w:rsidRDefault="003A2E80" w:rsidP="003A2E80">
      <w:pPr>
        <w:spacing w:after="0"/>
        <w:jc w:val="center"/>
        <w:rPr>
          <w:b/>
          <w:sz w:val="18"/>
          <w:szCs w:val="18"/>
          <w:u w:val="single"/>
        </w:rPr>
      </w:pPr>
      <w:r w:rsidRPr="00AE27E7">
        <w:rPr>
          <w:b/>
          <w:sz w:val="18"/>
          <w:szCs w:val="18"/>
          <w:u w:val="single"/>
        </w:rPr>
        <w:t>Directors</w:t>
      </w:r>
    </w:p>
    <w:p w:rsidR="003A2E80" w:rsidRPr="00AE27E7" w:rsidRDefault="003A2E80" w:rsidP="003A2E80">
      <w:pPr>
        <w:spacing w:after="0"/>
        <w:jc w:val="center"/>
        <w:rPr>
          <w:sz w:val="18"/>
          <w:szCs w:val="18"/>
          <w:u w:val="single"/>
        </w:rPr>
      </w:pPr>
    </w:p>
    <w:p w:rsidR="003A2E80" w:rsidRPr="00AE27E7" w:rsidRDefault="003A2E80" w:rsidP="003A2E80">
      <w:pPr>
        <w:spacing w:after="0"/>
        <w:jc w:val="center"/>
        <w:rPr>
          <w:sz w:val="18"/>
          <w:szCs w:val="18"/>
          <w:u w:val="single"/>
        </w:rPr>
      </w:pPr>
      <w:r w:rsidRPr="00AE27E7">
        <w:rPr>
          <w:sz w:val="18"/>
          <w:szCs w:val="18"/>
          <w:u w:val="single"/>
        </w:rPr>
        <w:t>Regional Representative</w:t>
      </w:r>
    </w:p>
    <w:p w:rsidR="003A2E80" w:rsidRPr="00AE27E7" w:rsidRDefault="003A2E80" w:rsidP="003A2E80">
      <w:pPr>
        <w:spacing w:after="0"/>
        <w:jc w:val="center"/>
        <w:rPr>
          <w:sz w:val="18"/>
          <w:szCs w:val="18"/>
          <w:u w:val="single"/>
        </w:rPr>
      </w:pPr>
    </w:p>
    <w:p w:rsidR="003A2E80" w:rsidRPr="00AE27E7" w:rsidRDefault="003A2E80" w:rsidP="003A2E80">
      <w:pPr>
        <w:spacing w:after="0"/>
        <w:jc w:val="center"/>
        <w:rPr>
          <w:sz w:val="18"/>
          <w:szCs w:val="18"/>
          <w:u w:val="single"/>
        </w:rPr>
      </w:pPr>
      <w:r w:rsidRPr="00AE27E7">
        <w:rPr>
          <w:sz w:val="18"/>
          <w:szCs w:val="18"/>
          <w:u w:val="single"/>
        </w:rPr>
        <w:t>Committee Chairs</w:t>
      </w:r>
    </w:p>
    <w:p w:rsidR="003A2E80" w:rsidRPr="00AE27E7" w:rsidRDefault="003A2E80" w:rsidP="003A2E80">
      <w:pPr>
        <w:spacing w:after="0"/>
        <w:jc w:val="center"/>
        <w:rPr>
          <w:sz w:val="18"/>
          <w:szCs w:val="18"/>
        </w:rPr>
      </w:pPr>
      <w:r w:rsidRPr="00AE27E7">
        <w:rPr>
          <w:sz w:val="18"/>
          <w:szCs w:val="18"/>
        </w:rPr>
        <w:t>Gov’t Relations:</w:t>
      </w:r>
    </w:p>
    <w:p w:rsidR="003A2E80" w:rsidRPr="00AE27E7" w:rsidRDefault="003A2E80" w:rsidP="003A2E80">
      <w:pPr>
        <w:spacing w:after="0"/>
        <w:jc w:val="center"/>
        <w:rPr>
          <w:sz w:val="18"/>
          <w:szCs w:val="18"/>
        </w:rPr>
      </w:pPr>
    </w:p>
    <w:p w:rsidR="003A2E80" w:rsidRPr="00AE27E7" w:rsidRDefault="003A2E80" w:rsidP="003A2E80">
      <w:pPr>
        <w:spacing w:after="0"/>
        <w:jc w:val="center"/>
        <w:rPr>
          <w:sz w:val="18"/>
          <w:szCs w:val="18"/>
        </w:rPr>
      </w:pPr>
      <w:r w:rsidRPr="00AE27E7">
        <w:rPr>
          <w:sz w:val="18"/>
          <w:szCs w:val="18"/>
        </w:rPr>
        <w:t>Candidate Guidance:</w:t>
      </w:r>
    </w:p>
    <w:p w:rsidR="003A2E80" w:rsidRPr="00AE27E7" w:rsidRDefault="003A2E80" w:rsidP="003A2E80">
      <w:pPr>
        <w:spacing w:after="0"/>
        <w:jc w:val="center"/>
        <w:rPr>
          <w:sz w:val="18"/>
          <w:szCs w:val="18"/>
        </w:rPr>
      </w:pPr>
    </w:p>
    <w:p w:rsidR="003A2E80" w:rsidRPr="00AE27E7" w:rsidRDefault="003A2E80" w:rsidP="003A2E80">
      <w:pPr>
        <w:spacing w:after="0"/>
        <w:jc w:val="center"/>
        <w:rPr>
          <w:sz w:val="18"/>
          <w:szCs w:val="18"/>
          <w:u w:val="single"/>
        </w:rPr>
      </w:pPr>
      <w:r w:rsidRPr="00AE27E7">
        <w:rPr>
          <w:sz w:val="18"/>
          <w:szCs w:val="18"/>
          <w:u w:val="single"/>
        </w:rPr>
        <w:t>Chapter Executive Director</w:t>
      </w:r>
    </w:p>
    <w:p w:rsidR="003A2E80" w:rsidRPr="00AE27E7" w:rsidRDefault="003A2E80" w:rsidP="003A2E80">
      <w:pPr>
        <w:spacing w:after="0"/>
        <w:jc w:val="center"/>
        <w:rPr>
          <w:sz w:val="18"/>
          <w:szCs w:val="18"/>
        </w:rPr>
      </w:pPr>
      <w:r w:rsidRPr="00AE27E7">
        <w:rPr>
          <w:sz w:val="18"/>
          <w:szCs w:val="18"/>
        </w:rPr>
        <w:t>Shauna Gehring, SRA</w:t>
      </w:r>
    </w:p>
    <w:p w:rsidR="003A2E80" w:rsidRPr="00AE27E7" w:rsidRDefault="003A2E80" w:rsidP="003A2E80">
      <w:pPr>
        <w:spacing w:after="0"/>
        <w:jc w:val="center"/>
        <w:rPr>
          <w:sz w:val="18"/>
          <w:szCs w:val="18"/>
        </w:rPr>
      </w:pPr>
      <w:r w:rsidRPr="00AE27E7">
        <w:rPr>
          <w:sz w:val="18"/>
          <w:szCs w:val="18"/>
        </w:rPr>
        <w:t>(515) 419-6076</w:t>
      </w:r>
    </w:p>
    <w:p w:rsidR="003A2E80" w:rsidRPr="00AE27E7" w:rsidRDefault="003A2E80" w:rsidP="003A2E80">
      <w:pPr>
        <w:spacing w:after="0"/>
        <w:jc w:val="center"/>
        <w:rPr>
          <w:sz w:val="18"/>
          <w:szCs w:val="18"/>
        </w:rPr>
      </w:pPr>
      <w:r w:rsidRPr="00AE27E7">
        <w:rPr>
          <w:sz w:val="18"/>
          <w:szCs w:val="18"/>
        </w:rPr>
        <w:t>iachap@yahoo.com</w:t>
      </w:r>
    </w:p>
    <w:p w:rsidR="003A2E80" w:rsidRDefault="003A2E80" w:rsidP="003A2E80">
      <w:pPr>
        <w:jc w:val="center"/>
      </w:pPr>
    </w:p>
    <w:p w:rsidR="006933C8" w:rsidRDefault="00206697" w:rsidP="006933C8">
      <w:pPr>
        <w:rPr>
          <w:b/>
          <w:color w:val="A6A6A6" w:themeColor="background1" w:themeShade="A6"/>
          <w:sz w:val="28"/>
          <w:szCs w:val="28"/>
        </w:rPr>
      </w:pPr>
      <w:r>
        <w:br w:type="column"/>
      </w:r>
      <w:r w:rsidR="006933C8">
        <w:rPr>
          <w:b/>
          <w:color w:val="A6A6A6" w:themeColor="background1" w:themeShade="A6"/>
          <w:sz w:val="28"/>
          <w:szCs w:val="28"/>
        </w:rPr>
        <w:lastRenderedPageBreak/>
        <w:t>President’s Message</w:t>
      </w:r>
    </w:p>
    <w:p w:rsidR="003A2E80" w:rsidRDefault="00206697" w:rsidP="006933C8">
      <w:r>
        <w:rPr>
          <w:noProof/>
        </w:rPr>
        <mc:AlternateContent>
          <mc:Choice Requires="wps">
            <w:drawing>
              <wp:anchor distT="45720" distB="45720" distL="114300" distR="114300" simplePos="0" relativeHeight="251661312" behindDoc="0" locked="0" layoutInCell="1" allowOverlap="1" wp14:anchorId="59BA532D" wp14:editId="5C15B99B">
                <wp:simplePos x="0" y="0"/>
                <wp:positionH relativeFrom="column">
                  <wp:posOffset>3790950</wp:posOffset>
                </wp:positionH>
                <wp:positionV relativeFrom="paragraph">
                  <wp:posOffset>-285750</wp:posOffset>
                </wp:positionV>
                <wp:extent cx="790575" cy="3143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noFill/>
                        <a:ln w="9525">
                          <a:noFill/>
                          <a:miter lim="800000"/>
                          <a:headEnd/>
                          <a:tailEnd/>
                        </a:ln>
                      </wps:spPr>
                      <wps:txbx>
                        <w:txbxContent>
                          <w:p w:rsidR="003A2E80" w:rsidRPr="002918FB" w:rsidRDefault="003A2E80" w:rsidP="003A2E80">
                            <w:pPr>
                              <w:rPr>
                                <w:color w:val="FFFFFF" w:themeColor="background1"/>
                                <w14:textOutline w14:w="9525" w14:cap="rnd" w14:cmpd="sng" w14:algn="ctr">
                                  <w14:solidFill>
                                    <w14:schemeClr w14:val="bg1"/>
                                  </w14:solidFill>
                                  <w14:prstDash w14:val="solid"/>
                                  <w14:bevel/>
                                </w14:textOutline>
                              </w:rPr>
                            </w:pPr>
                            <w:r w:rsidRPr="002918FB">
                              <w:rPr>
                                <w:color w:val="FFFFFF" w:themeColor="background1"/>
                                <w14:textOutline w14:w="9525" w14:cap="rnd" w14:cmpd="sng" w14:algn="ctr">
                                  <w14:solidFill>
                                    <w14:schemeClr w14:val="bg1"/>
                                  </w14:solidFill>
                                  <w14:prstDash w14:val="solid"/>
                                  <w14:bevel/>
                                </w14:textOutline>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A532D" id="_x0000_t202" coordsize="21600,21600" o:spt="202" path="m,l,21600r21600,l21600,xe">
                <v:stroke joinstyle="miter"/>
                <v:path gradientshapeok="t" o:connecttype="rect"/>
              </v:shapetype>
              <v:shape id="Text Box 2" o:spid="_x0000_s1026" type="#_x0000_t202" style="position:absolute;margin-left:298.5pt;margin-top:-22.5pt;width:62.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NnCAIAAPEDAAAOAAAAZHJzL2Uyb0RvYy54bWysU9tuGyEQfa/Uf0C817vrSx2vjKM0aapK&#10;6UVK+gGYZb2owFDA3nW/vgPrOFb6VpUHxDDDmTlnhvX1YDQ5SB8UWEarSUmJtAIaZXeM/ni6f3dF&#10;SYjcNlyDlYweZaDXm7dv1r2r5RQ60I30BEFsqHvHaBejq4siiE4aHibgpEVnC97wiKbfFY3nPaIb&#10;XUzL8n3Rg2+cByFDwNu70Uk3Gb9tpYjf2jbISDSjWFvMu8/7Nu3FZs3rneeuU+JUBv+HKgxXFpOe&#10;oe545GTv1V9QRgkPAdo4EWAKaFslZOaAbKryFZvHjjuZuaA4wZ1lCv8PVnw9fPdENYzOKLHcYIue&#10;5BDJBxjINKnTu1Bj0KPDsDjgNXY5Mw3uAcTPQCzcdtzu5I330HeSN1hdlV4WF09HnJBAtv0XaDAN&#10;30fIQEPrTZIOxSCIjl06njuTShF4uVyVi+WCEoGuWTWfTRc5A6+fHzsf4icJhqQDox4bn8H54SHE&#10;VAyvn0NSLgv3SuvcfG1Jz+hqgZCvPEZFnE2tDKNXZVrjtCSOH22TH0eu9HjGBNqeSCeeI+M4bAcM&#10;TEpsoTkifQ/jDOKfwUMH/jclPc4fo+HXnntJif5sUcJVNZ+ngc3GfLGcouEvPdtLD7cCoRiNlIzH&#10;25iHfGR0g1K3KsvwUsmpVpyrrM7pD6TBvbRz1MtP3fwBAAD//wMAUEsDBBQABgAIAAAAIQAhPc3J&#10;3gAAAAkBAAAPAAAAZHJzL2Rvd25yZXYueG1sTI/BTsMwEETvSPyDtUjcWrtVTGnIpkIgriAKVOrN&#10;jbdJRLyOYrcJf4850dusZjT7pthMrhNnGkLrGWExVyCIK29brhE+P15m9yBCNGxN55kQfijApry+&#10;Kkxu/cjvdN7GWqQSDrlBaGLscylD1ZAzYe574uQd/eBMTOdQSzuYMZW7Ti6VupPOtJw+NKanp4aq&#10;7+3JIXy9Hve7TL3Vz073o5+UZLeWiLc30+MDiEhT/A/DH35ChzIxHfyJbRAdgl6v0paIMMt0Eimx&#10;Wi40iANCpkGWhbxcUP4CAAD//wMAUEsBAi0AFAAGAAgAAAAhALaDOJL+AAAA4QEAABMAAAAAAAAA&#10;AAAAAAAAAAAAAFtDb250ZW50X1R5cGVzXS54bWxQSwECLQAUAAYACAAAACEAOP0h/9YAAACUAQAA&#10;CwAAAAAAAAAAAAAAAAAvAQAAX3JlbHMvLnJlbHNQSwECLQAUAAYACAAAACEA48BTZwgCAADxAwAA&#10;DgAAAAAAAAAAAAAAAAAuAgAAZHJzL2Uyb0RvYy54bWxQSwECLQAUAAYACAAAACEAIT3Nyd4AAAAJ&#10;AQAADwAAAAAAAAAAAAAAAABiBAAAZHJzL2Rvd25yZXYueG1sUEsFBgAAAAAEAAQA8wAAAG0FAAAA&#10;AA==&#10;" filled="f" stroked="f">
                <v:textbox>
                  <w:txbxContent>
                    <w:p w:rsidR="003A2E80" w:rsidRPr="002918FB" w:rsidRDefault="003A2E80" w:rsidP="003A2E80">
                      <w:pPr>
                        <w:rPr>
                          <w:color w:val="FFFFFF" w:themeColor="background1"/>
                          <w14:textOutline w14:w="9525" w14:cap="rnd" w14:cmpd="sng" w14:algn="ctr">
                            <w14:solidFill>
                              <w14:schemeClr w14:val="bg1"/>
                            </w14:solidFill>
                            <w14:prstDash w14:val="solid"/>
                            <w14:bevel/>
                          </w14:textOutline>
                        </w:rPr>
                      </w:pPr>
                      <w:r w:rsidRPr="002918FB">
                        <w:rPr>
                          <w:color w:val="FFFFFF" w:themeColor="background1"/>
                          <w14:textOutline w14:w="9525" w14:cap="rnd" w14:cmpd="sng" w14:algn="ctr">
                            <w14:solidFill>
                              <w14:schemeClr w14:val="bg1"/>
                            </w14:solidFill>
                            <w14:prstDash w14:val="solid"/>
                            <w14:bevel/>
                          </w14:textOutline>
                        </w:rPr>
                        <w:t>June 2020</w:t>
                      </w:r>
                    </w:p>
                  </w:txbxContent>
                </v:textbox>
                <w10:wrap type="square"/>
              </v:shape>
            </w:pict>
          </mc:Fallback>
        </mc:AlternateContent>
      </w:r>
      <w:r w:rsidR="006A2034">
        <w:t>President’s Message</w:t>
      </w:r>
    </w:p>
    <w:p w:rsidR="00AE27E7" w:rsidRPr="00AE27E7" w:rsidRDefault="00AE27E7" w:rsidP="006933C8">
      <w:pPr>
        <w:rPr>
          <w:sz w:val="20"/>
          <w:szCs w:val="20"/>
        </w:rPr>
      </w:pPr>
      <w:r w:rsidRPr="00AE27E7">
        <w:rPr>
          <w:sz w:val="20"/>
          <w:szCs w:val="20"/>
        </w:rPr>
        <w:t>I want to start by thanking Karen Olson, MAI and Sarah Cunningham, SRA for their hard work helping me to lead our chapter through a very successful year. Both have been helping to make sure we had a great year and have a great start to next year.</w:t>
      </w:r>
    </w:p>
    <w:p w:rsidR="00AE27E7" w:rsidRPr="00AE27E7" w:rsidRDefault="00AE27E7" w:rsidP="006933C8">
      <w:pPr>
        <w:rPr>
          <w:sz w:val="20"/>
          <w:szCs w:val="20"/>
        </w:rPr>
      </w:pPr>
      <w:r w:rsidRPr="00AE27E7">
        <w:rPr>
          <w:sz w:val="20"/>
          <w:szCs w:val="20"/>
        </w:rPr>
        <w:t>I also want to thank Shauna Gehring, SRA for her hard work and dedication to our chapter. She does so many things for our Chapter and especially this year and how crazy different it was. I could have never done it without her.</w:t>
      </w:r>
    </w:p>
    <w:p w:rsidR="00AE27E7" w:rsidRPr="00AE27E7" w:rsidRDefault="00AE27E7" w:rsidP="006933C8">
      <w:pPr>
        <w:rPr>
          <w:sz w:val="20"/>
          <w:szCs w:val="20"/>
        </w:rPr>
      </w:pPr>
      <w:r w:rsidRPr="00AE27E7">
        <w:rPr>
          <w:sz w:val="20"/>
          <w:szCs w:val="20"/>
        </w:rPr>
        <w:t>So, what a year! I am so thankful we were able to get in our USPAP offering in both Iowa City and Des Moines before the whole Covid-19 Virus hit hard. Unfortunately, we had to cancel all our other education, but don’t worry we will have them next year as they are great classes and we are very excited to put them on. We will have our Novemberfest in Des Moines so please make sure you sign up for that as I am sure we all will be very anxious to go out and mingle (at a safe distance) by then. Again, I am so thankful Shauna was able to reschedule all our other education on this crazy year and I am sure she will have the schedule ready to go by the Novemberfest class.</w:t>
      </w:r>
    </w:p>
    <w:p w:rsidR="00AE27E7" w:rsidRPr="00AE27E7" w:rsidRDefault="00AE27E7" w:rsidP="006933C8">
      <w:pPr>
        <w:rPr>
          <w:sz w:val="20"/>
          <w:szCs w:val="20"/>
        </w:rPr>
      </w:pPr>
      <w:r w:rsidRPr="00AE27E7">
        <w:rPr>
          <w:sz w:val="20"/>
          <w:szCs w:val="20"/>
        </w:rPr>
        <w:t>All else is going as well as it can and I hope you have reached out to us if you have had any questions about anything appraisal related. National has put out some webinars and discussions concerning appraising during this pandemic and I hope you watched those. We are here to help in any way our members need so please don’t be afraid to reach out to us.</w:t>
      </w:r>
    </w:p>
    <w:p w:rsidR="00AE27E7" w:rsidRPr="00AE27E7" w:rsidRDefault="00AE27E7" w:rsidP="006933C8">
      <w:pPr>
        <w:rPr>
          <w:sz w:val="20"/>
          <w:szCs w:val="20"/>
        </w:rPr>
      </w:pPr>
      <w:r w:rsidRPr="00AE27E7">
        <w:rPr>
          <w:sz w:val="20"/>
          <w:szCs w:val="20"/>
        </w:rPr>
        <w:t>I am very happy to say we have confirmed multiple designations this year and hope to have some more confirmed by the end of the year.</w:t>
      </w:r>
    </w:p>
    <w:p w:rsidR="00AE27E7" w:rsidRPr="00AE27E7" w:rsidRDefault="00AE27E7" w:rsidP="006933C8">
      <w:pPr>
        <w:rPr>
          <w:sz w:val="20"/>
          <w:szCs w:val="20"/>
        </w:rPr>
      </w:pPr>
      <w:r w:rsidRPr="00AE27E7">
        <w:rPr>
          <w:sz w:val="20"/>
          <w:szCs w:val="20"/>
        </w:rPr>
        <w:t xml:space="preserve">Please reach out to Shauna or </w:t>
      </w:r>
      <w:proofErr w:type="gramStart"/>
      <w:r w:rsidRPr="00AE27E7">
        <w:rPr>
          <w:sz w:val="20"/>
          <w:szCs w:val="20"/>
        </w:rPr>
        <w:t>I</w:t>
      </w:r>
      <w:proofErr w:type="gramEnd"/>
      <w:r w:rsidRPr="00AE27E7">
        <w:rPr>
          <w:sz w:val="20"/>
          <w:szCs w:val="20"/>
        </w:rPr>
        <w:t xml:space="preserve"> if you have any classes you would like to see us put on or any questions about the chapter or the region or national. We would be happy to answer these and please reach out if you would like to be considered to help out with leadership. We are always looking for new blood to help lead this wonderful chapter and organization.</w:t>
      </w:r>
    </w:p>
    <w:p w:rsidR="00AE27E7" w:rsidRPr="00AE27E7" w:rsidRDefault="00AE27E7" w:rsidP="006933C8">
      <w:pPr>
        <w:rPr>
          <w:sz w:val="20"/>
          <w:szCs w:val="20"/>
        </w:rPr>
      </w:pPr>
      <w:r w:rsidRPr="00AE27E7">
        <w:rPr>
          <w:sz w:val="20"/>
          <w:szCs w:val="20"/>
        </w:rPr>
        <w:t>I am very excited for the rest of this year and to hopefully see you all at Novemberfest!</w:t>
      </w:r>
    </w:p>
    <w:p w:rsidR="00AE27E7" w:rsidRPr="00AE27E7" w:rsidRDefault="00AE27E7" w:rsidP="00AE27E7">
      <w:pPr>
        <w:pStyle w:val="ListParagraph"/>
        <w:numPr>
          <w:ilvl w:val="0"/>
          <w:numId w:val="1"/>
        </w:numPr>
        <w:rPr>
          <w:sz w:val="20"/>
          <w:szCs w:val="20"/>
        </w:rPr>
      </w:pPr>
      <w:r w:rsidRPr="00AE27E7">
        <w:rPr>
          <w:sz w:val="20"/>
          <w:szCs w:val="20"/>
        </w:rPr>
        <w:t>Jeremy Keller, SRA/AI-RRS</w:t>
      </w:r>
    </w:p>
    <w:p w:rsidR="006933C8" w:rsidRDefault="006933C8" w:rsidP="006933C8">
      <w:pPr>
        <w:pBdr>
          <w:bottom w:val="single" w:sz="12" w:space="1" w:color="auto"/>
        </w:pBdr>
        <w:jc w:val="center"/>
      </w:pPr>
    </w:p>
    <w:p w:rsidR="00AE27E7" w:rsidRDefault="006933C8" w:rsidP="006933C8">
      <w:pPr>
        <w:rPr>
          <w:b/>
          <w:color w:val="A6A6A6" w:themeColor="background1" w:themeShade="A6"/>
          <w:sz w:val="28"/>
          <w:szCs w:val="28"/>
        </w:rPr>
      </w:pPr>
      <w:r>
        <w:rPr>
          <w:b/>
          <w:color w:val="A6A6A6" w:themeColor="background1" w:themeShade="A6"/>
          <w:sz w:val="28"/>
          <w:szCs w:val="28"/>
        </w:rPr>
        <w:t>USPAP Class Picture</w:t>
      </w:r>
    </w:p>
    <w:p w:rsidR="006933C8" w:rsidRPr="00F93AA8" w:rsidRDefault="00AE27E7" w:rsidP="00AE27E7">
      <w:pPr>
        <w:jc w:val="center"/>
        <w:rPr>
          <w:b/>
          <w:color w:val="A6A6A6" w:themeColor="background1" w:themeShade="A6"/>
          <w:sz w:val="28"/>
          <w:szCs w:val="28"/>
        </w:rPr>
      </w:pPr>
      <w:r>
        <w:rPr>
          <w:rFonts w:eastAsia="Times New Roman"/>
          <w:noProof/>
        </w:rPr>
        <w:drawing>
          <wp:inline distT="0" distB="0" distL="0" distR="0" wp14:anchorId="7D242968" wp14:editId="6F557416">
            <wp:extent cx="1371600" cy="1028411"/>
            <wp:effectExtent l="317" t="0" r="318" b="317"/>
            <wp:docPr id="1" name="Picture 1" descr="cid:c03db0d4-9f5e-4377-bbf5-d78c37c4a171@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03db0d4-9f5e-4377-bbf5-d78c37c4a171@namprd09.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1371600" cy="1028411"/>
                    </a:xfrm>
                    <a:prstGeom prst="rect">
                      <a:avLst/>
                    </a:prstGeom>
                    <a:noFill/>
                    <a:ln>
                      <a:noFill/>
                    </a:ln>
                  </pic:spPr>
                </pic:pic>
              </a:graphicData>
            </a:graphic>
          </wp:inline>
        </w:drawing>
      </w:r>
      <w:r>
        <w:rPr>
          <w:rFonts w:eastAsia="Times New Roman"/>
          <w:noProof/>
        </w:rPr>
        <w:drawing>
          <wp:inline distT="0" distB="0" distL="0" distR="0" wp14:anchorId="587962E8" wp14:editId="43D43772">
            <wp:extent cx="1828144" cy="1370965"/>
            <wp:effectExtent l="0" t="0" r="1270" b="635"/>
            <wp:docPr id="5" name="Picture 5" descr="cid:db591150-9f44-4f5c-b3a3-d8f779f265cd@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b591150-9f44-4f5c-b3a3-d8f779f265cd@namprd09.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45382" cy="1383892"/>
                    </a:xfrm>
                    <a:prstGeom prst="rect">
                      <a:avLst/>
                    </a:prstGeom>
                    <a:noFill/>
                    <a:ln>
                      <a:noFill/>
                    </a:ln>
                  </pic:spPr>
                </pic:pic>
              </a:graphicData>
            </a:graphic>
          </wp:inline>
        </w:drawing>
      </w:r>
    </w:p>
    <w:p w:rsidR="006933C8" w:rsidRDefault="006933C8" w:rsidP="00FF099E">
      <w:pPr>
        <w:pBdr>
          <w:bottom w:val="single" w:sz="12" w:space="1" w:color="auto"/>
        </w:pBdr>
        <w:jc w:val="center"/>
      </w:pPr>
    </w:p>
    <w:p w:rsidR="00FF099E" w:rsidRDefault="00FF099E" w:rsidP="006933C8">
      <w:pPr>
        <w:pBdr>
          <w:bottom w:val="single" w:sz="12" w:space="1" w:color="auto"/>
        </w:pBdr>
      </w:pPr>
    </w:p>
    <w:p w:rsidR="006933C8" w:rsidRPr="00F93AA8" w:rsidRDefault="00AE27E7" w:rsidP="000E0C66">
      <w:pPr>
        <w:spacing w:after="0"/>
        <w:rPr>
          <w:b/>
          <w:color w:val="A6A6A6" w:themeColor="background1" w:themeShade="A6"/>
          <w:sz w:val="28"/>
          <w:szCs w:val="28"/>
        </w:rPr>
      </w:pPr>
      <w:r>
        <w:rPr>
          <w:b/>
          <w:color w:val="A6A6A6" w:themeColor="background1" w:themeShade="A6"/>
          <w:sz w:val="28"/>
          <w:szCs w:val="28"/>
        </w:rPr>
        <w:br w:type="column"/>
      </w:r>
      <w:r w:rsidR="006933C8">
        <w:rPr>
          <w:b/>
          <w:color w:val="A6A6A6" w:themeColor="background1" w:themeShade="A6"/>
          <w:sz w:val="28"/>
          <w:szCs w:val="28"/>
        </w:rPr>
        <w:lastRenderedPageBreak/>
        <w:t>COVID-19 Update</w:t>
      </w:r>
    </w:p>
    <w:p w:rsidR="0095531C" w:rsidRPr="000E0C66" w:rsidRDefault="0095531C" w:rsidP="006933C8">
      <w:pPr>
        <w:pBdr>
          <w:bottom w:val="single" w:sz="12" w:space="1" w:color="auto"/>
        </w:pBdr>
        <w:rPr>
          <w:sz w:val="18"/>
          <w:szCs w:val="18"/>
        </w:rPr>
      </w:pPr>
      <w:r w:rsidRPr="000E0C66">
        <w:rPr>
          <w:sz w:val="18"/>
          <w:szCs w:val="18"/>
        </w:rPr>
        <w:t>By Sarah Cunningham</w:t>
      </w:r>
    </w:p>
    <w:p w:rsidR="000E0C66" w:rsidRPr="00FF099E" w:rsidRDefault="0095531C" w:rsidP="006933C8">
      <w:pPr>
        <w:pBdr>
          <w:bottom w:val="single" w:sz="12" w:space="1" w:color="auto"/>
        </w:pBdr>
        <w:rPr>
          <w:sz w:val="20"/>
          <w:szCs w:val="20"/>
        </w:rPr>
      </w:pPr>
      <w:r w:rsidRPr="00FF099E">
        <w:rPr>
          <w:sz w:val="20"/>
          <w:szCs w:val="20"/>
        </w:rPr>
        <w:t>In March, the state of Iowa was</w:t>
      </w:r>
      <w:r w:rsidR="00DA6EB5" w:rsidRPr="00FF099E">
        <w:rPr>
          <w:sz w:val="20"/>
          <w:szCs w:val="20"/>
        </w:rPr>
        <w:t xml:space="preserve"> st</w:t>
      </w:r>
      <w:r w:rsidR="008B18E1">
        <w:rPr>
          <w:sz w:val="20"/>
          <w:szCs w:val="20"/>
        </w:rPr>
        <w:t>r</w:t>
      </w:r>
      <w:r w:rsidR="00DA6EB5" w:rsidRPr="00FF099E">
        <w:rPr>
          <w:sz w:val="20"/>
          <w:szCs w:val="20"/>
        </w:rPr>
        <w:t>uck by</w:t>
      </w:r>
      <w:r w:rsidRPr="00FF099E">
        <w:rPr>
          <w:sz w:val="20"/>
          <w:szCs w:val="20"/>
        </w:rPr>
        <w:t xml:space="preserve"> the Coronavirus pandemic. Governor Kim Reynolds has recent</w:t>
      </w:r>
      <w:r w:rsidR="008B18E1">
        <w:rPr>
          <w:sz w:val="20"/>
          <w:szCs w:val="20"/>
        </w:rPr>
        <w:t>ly opened portions of the state</w:t>
      </w:r>
      <w:r w:rsidRPr="00FF099E">
        <w:rPr>
          <w:sz w:val="20"/>
          <w:szCs w:val="20"/>
        </w:rPr>
        <w:t xml:space="preserve"> and certain businesses in an effort to </w:t>
      </w:r>
      <w:r w:rsidR="000E0C66" w:rsidRPr="00FF099E">
        <w:rPr>
          <w:sz w:val="20"/>
          <w:szCs w:val="20"/>
        </w:rPr>
        <w:t>stabilize</w:t>
      </w:r>
      <w:r w:rsidRPr="00FF099E">
        <w:rPr>
          <w:sz w:val="20"/>
          <w:szCs w:val="20"/>
        </w:rPr>
        <w:t xml:space="preserve"> the economy.</w:t>
      </w:r>
      <w:r w:rsidR="000E0C66" w:rsidRPr="00FF099E">
        <w:rPr>
          <w:sz w:val="20"/>
          <w:szCs w:val="20"/>
        </w:rPr>
        <w:t xml:space="preserve"> However, many business, meetings, and events will remain closed, cancelled or postponed throughout the upcoming summer months. </w:t>
      </w:r>
      <w:r w:rsidR="00535779" w:rsidRPr="00FF099E">
        <w:rPr>
          <w:sz w:val="20"/>
          <w:szCs w:val="20"/>
        </w:rPr>
        <w:t>Changes to the appraisal process, including more exterior-only inspections,</w:t>
      </w:r>
      <w:r w:rsidR="008B18E1">
        <w:rPr>
          <w:sz w:val="20"/>
          <w:szCs w:val="20"/>
        </w:rPr>
        <w:t xml:space="preserve"> as well as desktop appraisals,</w:t>
      </w:r>
      <w:bookmarkStart w:id="0" w:name="_GoBack"/>
      <w:bookmarkEnd w:id="0"/>
      <w:r w:rsidR="00535779" w:rsidRPr="00FF099E">
        <w:rPr>
          <w:sz w:val="20"/>
          <w:szCs w:val="20"/>
        </w:rPr>
        <w:t xml:space="preserve"> have been made in an effort to increase social distancing. </w:t>
      </w:r>
      <w:r w:rsidR="000E0C66" w:rsidRPr="00FF099E">
        <w:rPr>
          <w:sz w:val="20"/>
          <w:szCs w:val="20"/>
        </w:rPr>
        <w:t>To keep up-to-date with the Covid-19 pandemic and appraisal guidelines, see the links below.</w:t>
      </w:r>
    </w:p>
    <w:p w:rsidR="000E0C66" w:rsidRPr="00FF099E" w:rsidRDefault="00AD4A36" w:rsidP="00FF099E">
      <w:pPr>
        <w:pBdr>
          <w:bottom w:val="single" w:sz="12" w:space="1" w:color="auto"/>
        </w:pBdr>
        <w:spacing w:after="0"/>
        <w:rPr>
          <w:sz w:val="20"/>
          <w:szCs w:val="20"/>
        </w:rPr>
      </w:pPr>
      <w:hyperlink r:id="rId12" w:history="1">
        <w:r w:rsidR="000E0C66" w:rsidRPr="00FF099E">
          <w:rPr>
            <w:rStyle w:val="Hyperlink"/>
            <w:sz w:val="20"/>
            <w:szCs w:val="20"/>
          </w:rPr>
          <w:t>Center of Disease Control</w:t>
        </w:r>
      </w:hyperlink>
    </w:p>
    <w:p w:rsidR="000E0C66" w:rsidRPr="00FF099E" w:rsidRDefault="00AD4A36" w:rsidP="00FF099E">
      <w:pPr>
        <w:pBdr>
          <w:bottom w:val="single" w:sz="12" w:space="1" w:color="auto"/>
        </w:pBdr>
        <w:spacing w:after="0"/>
        <w:rPr>
          <w:sz w:val="20"/>
          <w:szCs w:val="20"/>
        </w:rPr>
      </w:pPr>
      <w:hyperlink r:id="rId13" w:history="1">
        <w:r w:rsidR="000E0C66" w:rsidRPr="00FF099E">
          <w:rPr>
            <w:rStyle w:val="Hyperlink"/>
            <w:sz w:val="20"/>
            <w:szCs w:val="20"/>
          </w:rPr>
          <w:t>Appraisal Institute Coronavirus (Covid-19)</w:t>
        </w:r>
      </w:hyperlink>
    </w:p>
    <w:p w:rsidR="00206697" w:rsidRPr="00FF099E" w:rsidRDefault="00FB4A57" w:rsidP="00FF099E">
      <w:pPr>
        <w:pBdr>
          <w:bottom w:val="single" w:sz="12" w:space="1" w:color="auto"/>
        </w:pBdr>
        <w:spacing w:after="0"/>
        <w:rPr>
          <w:rStyle w:val="Hyperlink"/>
          <w:sz w:val="20"/>
          <w:szCs w:val="20"/>
        </w:rPr>
      </w:pPr>
      <w:r w:rsidRPr="00FF099E">
        <w:rPr>
          <w:sz w:val="20"/>
          <w:szCs w:val="20"/>
        </w:rPr>
        <w:fldChar w:fldCharType="begin"/>
      </w:r>
      <w:r w:rsidRPr="00FF099E">
        <w:rPr>
          <w:sz w:val="20"/>
          <w:szCs w:val="20"/>
        </w:rPr>
        <w:instrText xml:space="preserve"> HYPERLINK "https://singlefamily.fanniemae.com/media/22721/display" </w:instrText>
      </w:r>
      <w:r w:rsidRPr="00FF099E">
        <w:rPr>
          <w:sz w:val="20"/>
          <w:szCs w:val="20"/>
        </w:rPr>
        <w:fldChar w:fldCharType="separate"/>
      </w:r>
      <w:r w:rsidR="000E0C66" w:rsidRPr="00FF099E">
        <w:rPr>
          <w:rStyle w:val="Hyperlink"/>
          <w:sz w:val="20"/>
          <w:szCs w:val="20"/>
        </w:rPr>
        <w:t>Fannie Mae Lender Letter 2020-06</w:t>
      </w:r>
      <w:r w:rsidR="0095531C" w:rsidRPr="00FF099E">
        <w:rPr>
          <w:rStyle w:val="Hyperlink"/>
          <w:sz w:val="20"/>
          <w:szCs w:val="20"/>
        </w:rPr>
        <w:t xml:space="preserve"> </w:t>
      </w:r>
    </w:p>
    <w:p w:rsidR="00F93AA8" w:rsidRDefault="00FB4A57" w:rsidP="00FF099E">
      <w:pPr>
        <w:pBdr>
          <w:bottom w:val="single" w:sz="12" w:space="1" w:color="auto"/>
        </w:pBdr>
        <w:spacing w:after="0"/>
        <w:jc w:val="center"/>
      </w:pPr>
      <w:r w:rsidRPr="00FF099E">
        <w:rPr>
          <w:sz w:val="20"/>
          <w:szCs w:val="20"/>
        </w:rPr>
        <w:fldChar w:fldCharType="end"/>
      </w:r>
    </w:p>
    <w:p w:rsidR="00206697" w:rsidRPr="00F93AA8" w:rsidRDefault="00F93AA8" w:rsidP="00F93AA8">
      <w:pPr>
        <w:rPr>
          <w:b/>
          <w:color w:val="A6A6A6" w:themeColor="background1" w:themeShade="A6"/>
          <w:sz w:val="28"/>
          <w:szCs w:val="28"/>
        </w:rPr>
      </w:pPr>
      <w:r w:rsidRPr="00F93AA8">
        <w:rPr>
          <w:b/>
          <w:color w:val="A6A6A6" w:themeColor="background1" w:themeShade="A6"/>
          <w:sz w:val="28"/>
          <w:szCs w:val="28"/>
        </w:rPr>
        <w:t>Iowa Chapter Education 2020</w:t>
      </w:r>
    </w:p>
    <w:p w:rsidR="00F93AA8" w:rsidRPr="000C0321" w:rsidRDefault="00F93AA8" w:rsidP="006933C8">
      <w:pPr>
        <w:spacing w:after="0"/>
        <w:rPr>
          <w:b/>
          <w:sz w:val="20"/>
          <w:szCs w:val="20"/>
          <w:highlight w:val="yellow"/>
          <w:u w:val="single"/>
        </w:rPr>
      </w:pPr>
      <w:r w:rsidRPr="000C0321">
        <w:rPr>
          <w:b/>
          <w:sz w:val="20"/>
          <w:szCs w:val="20"/>
          <w:highlight w:val="yellow"/>
          <w:u w:val="single"/>
        </w:rPr>
        <w:t xml:space="preserve">NOVEMBERFEST: Artificial Intelligence, AVMs, and Blockchain: Implication for Valuation (4 </w:t>
      </w:r>
      <w:proofErr w:type="spellStart"/>
      <w:r w:rsidRPr="000C0321">
        <w:rPr>
          <w:b/>
          <w:sz w:val="20"/>
          <w:szCs w:val="20"/>
          <w:highlight w:val="yellow"/>
          <w:u w:val="single"/>
        </w:rPr>
        <w:t>Hrs</w:t>
      </w:r>
      <w:proofErr w:type="spellEnd"/>
      <w:r w:rsidRPr="000C0321">
        <w:rPr>
          <w:b/>
          <w:sz w:val="20"/>
          <w:szCs w:val="20"/>
          <w:highlight w:val="yellow"/>
          <w:u w:val="single"/>
        </w:rPr>
        <w:t>)</w:t>
      </w:r>
    </w:p>
    <w:p w:rsidR="00F62F16" w:rsidRPr="000C0321" w:rsidRDefault="000C0321" w:rsidP="000E0C66">
      <w:pPr>
        <w:spacing w:after="0"/>
        <w:rPr>
          <w:sz w:val="20"/>
          <w:szCs w:val="20"/>
          <w:highlight w:val="yellow"/>
        </w:rPr>
      </w:pPr>
      <w:r w:rsidRPr="000C0321">
        <w:rPr>
          <w:sz w:val="20"/>
          <w:szCs w:val="20"/>
          <w:highlight w:val="yellow"/>
        </w:rPr>
        <w:t>November 4, 2020</w:t>
      </w:r>
    </w:p>
    <w:p w:rsidR="000C0321" w:rsidRDefault="000C0321" w:rsidP="000E0C66">
      <w:pPr>
        <w:spacing w:after="0"/>
        <w:rPr>
          <w:sz w:val="20"/>
          <w:szCs w:val="20"/>
        </w:rPr>
      </w:pPr>
      <w:r>
        <w:rPr>
          <w:sz w:val="20"/>
          <w:szCs w:val="20"/>
          <w:highlight w:val="yellow"/>
        </w:rPr>
        <w:t>Jasper Winery:</w:t>
      </w:r>
      <w:r w:rsidRPr="000C0321">
        <w:rPr>
          <w:sz w:val="20"/>
          <w:szCs w:val="20"/>
          <w:highlight w:val="yellow"/>
        </w:rPr>
        <w:t xml:space="preserve">  Come socialize, have lunch, do some wine tasting and get 4 </w:t>
      </w:r>
      <w:proofErr w:type="spellStart"/>
      <w:r w:rsidRPr="000C0321">
        <w:rPr>
          <w:sz w:val="20"/>
          <w:szCs w:val="20"/>
          <w:highlight w:val="yellow"/>
        </w:rPr>
        <w:t>hrs</w:t>
      </w:r>
      <w:proofErr w:type="spellEnd"/>
      <w:r w:rsidRPr="000C0321">
        <w:rPr>
          <w:sz w:val="20"/>
          <w:szCs w:val="20"/>
          <w:highlight w:val="yellow"/>
        </w:rPr>
        <w:t xml:space="preserve"> CE. Al</w:t>
      </w:r>
      <w:r>
        <w:rPr>
          <w:sz w:val="20"/>
          <w:szCs w:val="20"/>
          <w:highlight w:val="yellow"/>
        </w:rPr>
        <w:t>l</w:t>
      </w:r>
      <w:r w:rsidRPr="000C0321">
        <w:rPr>
          <w:sz w:val="20"/>
          <w:szCs w:val="20"/>
          <w:highlight w:val="yellow"/>
        </w:rPr>
        <w:t xml:space="preserve"> included in the price.   $135</w:t>
      </w:r>
    </w:p>
    <w:p w:rsidR="00F62F16" w:rsidRDefault="00F62F16" w:rsidP="000E0C66">
      <w:pPr>
        <w:spacing w:after="0"/>
        <w:rPr>
          <w:sz w:val="20"/>
          <w:szCs w:val="20"/>
        </w:rPr>
      </w:pPr>
      <w:hyperlink r:id="rId14" w:history="1">
        <w:r w:rsidRPr="00F62F16">
          <w:rPr>
            <w:rStyle w:val="Hyperlink"/>
            <w:sz w:val="20"/>
            <w:szCs w:val="20"/>
          </w:rPr>
          <w:t>Iowa Chapter of the Appraisal Institute</w:t>
        </w:r>
      </w:hyperlink>
    </w:p>
    <w:p w:rsidR="000C0321" w:rsidRDefault="000C0321" w:rsidP="000E0C66">
      <w:pPr>
        <w:spacing w:after="0"/>
        <w:rPr>
          <w:sz w:val="20"/>
          <w:szCs w:val="20"/>
        </w:rPr>
      </w:pPr>
    </w:p>
    <w:p w:rsidR="000C0321" w:rsidRPr="00FF099E" w:rsidRDefault="000C0321" w:rsidP="000E0C66">
      <w:pPr>
        <w:spacing w:after="0"/>
        <w:rPr>
          <w:sz w:val="20"/>
          <w:szCs w:val="20"/>
        </w:rPr>
      </w:pPr>
    </w:p>
    <w:p w:rsidR="00535779" w:rsidRPr="00FF099E" w:rsidRDefault="00535779" w:rsidP="000E0C66">
      <w:pPr>
        <w:spacing w:after="0"/>
        <w:rPr>
          <w:sz w:val="20"/>
          <w:szCs w:val="20"/>
        </w:rPr>
      </w:pPr>
    </w:p>
    <w:p w:rsidR="00F62F16" w:rsidRDefault="00F62F16" w:rsidP="000E0C66">
      <w:pPr>
        <w:spacing w:after="0"/>
        <w:rPr>
          <w:rStyle w:val="Hyperlink"/>
          <w:sz w:val="20"/>
          <w:szCs w:val="20"/>
        </w:rPr>
      </w:pPr>
    </w:p>
    <w:p w:rsidR="00F62F16" w:rsidRDefault="00F62F16" w:rsidP="000E0C66">
      <w:pPr>
        <w:spacing w:after="0"/>
        <w:rPr>
          <w:rStyle w:val="Hyperlink"/>
          <w:sz w:val="20"/>
          <w:szCs w:val="20"/>
        </w:rPr>
      </w:pPr>
      <w:hyperlink r:id="rId15" w:tgtFrame="_blank" w:history="1">
        <w:r w:rsidRPr="00F62F16">
          <w:rPr>
            <w:rFonts w:ascii="Helvetica" w:hAnsi="Helvetica"/>
            <w:color w:val="0000CC"/>
            <w:sz w:val="18"/>
            <w:szCs w:val="18"/>
            <w:u w:val="single"/>
          </w:rPr>
          <w:t>Online Education</w:t>
        </w:r>
      </w:hyperlink>
      <w:r w:rsidRPr="00F62F16">
        <w:rPr>
          <w:rFonts w:ascii="Helvetica" w:hAnsi="Helvetica"/>
          <w:color w:val="000000"/>
          <w:sz w:val="18"/>
          <w:szCs w:val="18"/>
          <w:shd w:val="clear" w:color="auto" w:fill="E1E7F0"/>
        </w:rPr>
        <w:t>: Learn at your own pace anytime, anywhere.</w:t>
      </w:r>
      <w:r w:rsidRPr="00F62F16">
        <w:rPr>
          <w:rFonts w:ascii="Helvetica" w:hAnsi="Helvetica"/>
          <w:color w:val="000000"/>
          <w:sz w:val="18"/>
          <w:szCs w:val="18"/>
        </w:rPr>
        <w:br/>
      </w:r>
      <w:r w:rsidRPr="00F62F16">
        <w:rPr>
          <w:rFonts w:ascii="Helvetica" w:hAnsi="Helvetica"/>
          <w:color w:val="000000"/>
          <w:sz w:val="18"/>
          <w:szCs w:val="18"/>
          <w:shd w:val="clear" w:color="auto" w:fill="E1E7F0"/>
        </w:rPr>
        <w:t>Top-notch Appraisal Institute courses and seminars come straight to your desktop with online education! Learn from any computer anywhere, whenever you have time. It’s easy, convenient and a great way to get the education you want.</w:t>
      </w:r>
      <w:r>
        <w:rPr>
          <w:rStyle w:val="Hyperlink"/>
          <w:sz w:val="20"/>
          <w:szCs w:val="20"/>
        </w:rPr>
        <w:t xml:space="preserve"> </w:t>
      </w:r>
    </w:p>
    <w:p w:rsidR="00F62F16" w:rsidRDefault="00F62F16" w:rsidP="000E0C66">
      <w:pPr>
        <w:spacing w:after="0"/>
        <w:rPr>
          <w:rStyle w:val="Hyperlink"/>
          <w:sz w:val="20"/>
          <w:szCs w:val="20"/>
        </w:rPr>
      </w:pPr>
    </w:p>
    <w:p w:rsidR="00F62F16" w:rsidRDefault="00F62F16" w:rsidP="000E0C66">
      <w:pPr>
        <w:spacing w:after="0"/>
        <w:rPr>
          <w:rStyle w:val="Hyperlink"/>
          <w:sz w:val="20"/>
          <w:szCs w:val="20"/>
        </w:rPr>
      </w:pPr>
      <w:hyperlink r:id="rId16" w:history="1">
        <w:r w:rsidRPr="00F62F16">
          <w:rPr>
            <w:rStyle w:val="Hyperlink"/>
            <w:sz w:val="20"/>
            <w:szCs w:val="20"/>
          </w:rPr>
          <w:t>Appraisal Institute Education</w:t>
        </w:r>
      </w:hyperlink>
    </w:p>
    <w:p w:rsidR="00F62F16" w:rsidRDefault="00F62F16" w:rsidP="000E0C66">
      <w:pPr>
        <w:spacing w:after="0"/>
        <w:rPr>
          <w:rStyle w:val="Hyperlink"/>
          <w:sz w:val="20"/>
          <w:szCs w:val="20"/>
        </w:rPr>
      </w:pPr>
    </w:p>
    <w:p w:rsidR="00F62F16" w:rsidRPr="00FF099E" w:rsidRDefault="00F62F16" w:rsidP="000E0C66">
      <w:pPr>
        <w:spacing w:after="0"/>
        <w:rPr>
          <w:sz w:val="20"/>
          <w:szCs w:val="20"/>
        </w:rPr>
        <w:sectPr w:rsidR="00F62F16" w:rsidRPr="00FF099E" w:rsidSect="00AE27E7">
          <w:headerReference w:type="default" r:id="rId17"/>
          <w:pgSz w:w="12240" w:h="15840"/>
          <w:pgMar w:top="720" w:right="720" w:bottom="720" w:left="720" w:header="1440" w:footer="720" w:gutter="0"/>
          <w:cols w:num="2" w:space="432" w:equalWidth="0">
            <w:col w:w="2160" w:space="432"/>
            <w:col w:w="8208"/>
          </w:cols>
          <w:docGrid w:linePitch="360"/>
        </w:sectPr>
      </w:pPr>
    </w:p>
    <w:p w:rsidR="003A2E80" w:rsidRDefault="00F62F16" w:rsidP="00FF099E">
      <w:r>
        <w:lastRenderedPageBreak/>
        <w:t xml:space="preserve">                                      </w:t>
      </w:r>
      <w:r>
        <w:rPr>
          <w:noProof/>
        </w:rPr>
        <w:drawing>
          <wp:inline distT="0" distB="0" distL="0" distR="0" wp14:anchorId="48327F3B" wp14:editId="5447E295">
            <wp:extent cx="37338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33800" cy="571500"/>
                    </a:xfrm>
                    <a:prstGeom prst="rect">
                      <a:avLst/>
                    </a:prstGeom>
                  </pic:spPr>
                </pic:pic>
              </a:graphicData>
            </a:graphic>
          </wp:inline>
        </w:drawing>
      </w:r>
    </w:p>
    <w:sectPr w:rsidR="003A2E80" w:rsidSect="003A2E8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36" w:rsidRDefault="00AD4A36" w:rsidP="003A2E80">
      <w:pPr>
        <w:spacing w:after="0" w:line="240" w:lineRule="auto"/>
      </w:pPr>
      <w:r>
        <w:separator/>
      </w:r>
    </w:p>
  </w:endnote>
  <w:endnote w:type="continuationSeparator" w:id="0">
    <w:p w:rsidR="00AD4A36" w:rsidRDefault="00AD4A36" w:rsidP="003A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36" w:rsidRDefault="00AD4A36" w:rsidP="003A2E80">
      <w:pPr>
        <w:spacing w:after="0" w:line="240" w:lineRule="auto"/>
      </w:pPr>
      <w:r>
        <w:separator/>
      </w:r>
    </w:p>
  </w:footnote>
  <w:footnote w:type="continuationSeparator" w:id="0">
    <w:p w:rsidR="00AD4A36" w:rsidRDefault="00AD4A36" w:rsidP="003A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80" w:rsidRPr="002918FB" w:rsidRDefault="00F93AA8" w:rsidP="003A2E80">
    <w:pPr>
      <w:tabs>
        <w:tab w:val="left" w:pos="2385"/>
        <w:tab w:val="center" w:pos="4680"/>
      </w:tabs>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pPr>
    <w:r w:rsidRPr="00F93AA8">
      <w:rPr>
        <w:rFonts w:ascii="Times New Roman" w:hAnsi="Times New Roman" w:cs="Times New Roman"/>
        <w:noProof/>
        <w:color w:val="F2F2F2" w:themeColor="background1" w:themeShade="F2"/>
        <w:sz w:val="24"/>
        <w:szCs w:val="24"/>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67456" behindDoc="0" locked="0" layoutInCell="1" allowOverlap="1" wp14:anchorId="7A4FDE64" wp14:editId="65138C5A">
              <wp:simplePos x="0" y="0"/>
              <wp:positionH relativeFrom="column">
                <wp:posOffset>2409825</wp:posOffset>
              </wp:positionH>
              <wp:positionV relativeFrom="paragraph">
                <wp:posOffset>-200660</wp:posOffset>
              </wp:positionV>
              <wp:extent cx="29527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0075"/>
                      </a:xfrm>
                      <a:prstGeom prst="rect">
                        <a:avLst/>
                      </a:prstGeom>
                      <a:noFill/>
                      <a:ln w="9525">
                        <a:noFill/>
                        <a:miter lim="800000"/>
                        <a:headEnd/>
                        <a:tailEnd/>
                      </a:ln>
                    </wps:spPr>
                    <wps:txbx>
                      <w:txbxContent>
                        <w:p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189.75pt;margin-top:-15.8pt;width:232.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6nCgIAAPQDAAAOAAAAZHJzL2Uyb0RvYy54bWysU9tu2zAMfR+wfxD0vtgxkqY14hRduw4D&#10;ugvQ7gMYWY6FSaImKbG7rx8lp2mwvQ17ESiRPOQ5pNbXo9HsIH1QaBs+n5WcSSuwVXbX8O9P9+8u&#10;OQsRbAsarWz4swz8evP2zXpwtaywR91KzwjEhnpwDe9jdHVRBNFLA2GGTlpydugNRLr6XdF6GAjd&#10;6KIqy4tiQN86j0KGQK93k5NvMn7XSRG/dl2QkemGU28xnz6f23QWmzXUOw+uV+LYBvxDFwaUpaIn&#10;qDuIwPZe/QVllPAYsIszgabArlNCZg7EZl7+weaxByczFxInuJNM4f/Bii+Hb56ptuHVfMWZBUND&#10;epJjZO9xZFXSZ3ChprBHR4FxpGeac+Ya3AOKH4FZvO3B7uSN9zj0Elrqb54yi7PUCSckkO3wGVsq&#10;A/uIGWjsvEnikRyM0GlOz6fZpFYEPVZXy2q1JJcg30VZlqtlLgH1S7bzIX6UaFgyGu5p9hkdDg8h&#10;pm6gfglJxSzeK63z/LVlQ8OpwDInnHmMirSeWpmGX1LN8rgwieQH2+bkCEpPNhXQ9sg6EZ0ox3E7&#10;UmCSYovtM/H3OK0hfRsyevS/OBtoBRsefu7BS870J0saXs0Xi7Sz+bJYriq6+HPP9twDVhBUwyNn&#10;k3kb855PXG9I605lGV47OfZKq5XVOX6DtLvn9xz1+lk3vwEAAP//AwBQSwMEFAAGAAgAAAAhAIcr&#10;firfAAAACgEAAA8AAABkcnMvZG93bnJldi54bWxMj01PwzAMhu9I/IfISNy2ZFtX1lJ3QiCuIMaH&#10;xC1rvLaicaomW8u/XziNo+1Hr5+32E62EycafOsYYTFXIIgrZ1quET7en2cbED5oNrpzTAi/5GFb&#10;Xl8VOjdu5Dc67UItYgj7XCM0IfS5lL5qyGo/dz1xvB3cYHWI41BLM+gxhttOLpVKpdUtxw+N7umx&#10;oepnd7QIny+H769EvdZPdt2PblKSbSYRb2+mh3sQgaZwgeFPP6pDGZ327sjGiw5hdZetI4owWy1S&#10;EJHYJEnc7BHSZQayLOT/CuUZAAD//wMAUEsBAi0AFAAGAAgAAAAhALaDOJL+AAAA4QEAABMAAAAA&#10;AAAAAAAAAAAAAAAAAFtDb250ZW50X1R5cGVzXS54bWxQSwECLQAUAAYACAAAACEAOP0h/9YAAACU&#10;AQAACwAAAAAAAAAAAAAAAAAvAQAAX3JlbHMvLnJlbHNQSwECLQAUAAYACAAAACEAODrupwoCAAD0&#10;AwAADgAAAAAAAAAAAAAAAAAuAgAAZHJzL2Uyb0RvYy54bWxQSwECLQAUAAYACAAAACEAhyt+Kt8A&#10;AAAKAQAADwAAAAAAAAAAAAAAAABkBAAAZHJzL2Rvd25yZXYueG1sUEsFBgAAAAAEAAQA8wAAAHAF&#10;AAAAAA==&#10;" filled="f" stroked="f">
              <v:textbox>
                <w:txbxContent>
                  <w:p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v:textbox>
              <w10:wrap type="square"/>
            </v:shape>
          </w:pict>
        </mc:Fallback>
      </mc:AlternateContent>
    </w:r>
    <w:r w:rsidR="00DD746B">
      <w:rPr>
        <w:noProof/>
      </w:rPr>
      <mc:AlternateContent>
        <mc:Choice Requires="wps">
          <w:drawing>
            <wp:anchor distT="0" distB="0" distL="114300" distR="114300" simplePos="0" relativeHeight="251659263" behindDoc="1" locked="0" layoutInCell="1" allowOverlap="1" wp14:anchorId="39FC336F" wp14:editId="1B4E01E4">
              <wp:simplePos x="0" y="0"/>
              <wp:positionH relativeFrom="margin">
                <wp:align>right</wp:align>
              </wp:positionH>
              <wp:positionV relativeFrom="paragraph">
                <wp:posOffset>-409575</wp:posOffset>
              </wp:positionV>
              <wp:extent cx="4248150" cy="1019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48150" cy="1019175"/>
                      </a:xfrm>
                      <a:prstGeom prst="rect">
                        <a:avLst/>
                      </a:prstGeom>
                      <a:solidFill>
                        <a:srgbClr val="AA021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06499" id="Rectangle 2" o:spid="_x0000_s1026" style="position:absolute;margin-left:283.3pt;margin-top:-32.25pt;width:334.5pt;height:80.25pt;z-index:-2516572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WjAIAAG4FAAAOAAAAZHJzL2Uyb0RvYy54bWysVEtv2zAMvg/YfxB0X/1AsrZBnSJo12FA&#10;0RZ9oGdFlmIBsqRRSpzs14+SHw26YodhPsikSH58iOTF5b7VZCfAK2sqWpzklAjDba3MpqIvzzdf&#10;zijxgZmaaWtERQ/C08vl508XnVuI0jZW1wIIghi/6FxFmxDcIss8b0TL/Il1wqBQWmhZQBY2WQ2s&#10;Q/RWZ2Wef806C7UDy4X3eHvdC+ky4UspeLiX0otAdEUxtpBOSOc6ntnygi02wFyj+BAG+4coWqYM&#10;Op2grllgZAvqD6hWcbDeynDCbZtZKRUXKQfMpsjfZfPUMCdSLlgc76Yy+f8Hy+92D0BUXdGSEsNa&#10;fKJHLBozGy1IGcvTOb9ArSf3AAPnkYy57iW08Y9ZkH0q6WEqqdgHwvFyVs7OijlWnqOsyIvz4nQe&#10;UbM3cwc+fBe2JZGoKKD7VEq2u/WhVx1VojdvtapvlNaJgc36SgPZMXzf1Sovi28D+pFaFlPog05U&#10;OGgRjbV5FBJzxzDL5DF1nZjwGOfChKIXNawWvZt5jt/oJfZptEgZJcCILDG8CXsAGDV7kBG7z2/Q&#10;j6YiNe1knP8tsN54skierQmTcauMhY8ANGY1eO71Mfyj0kRybesDdgbYfmS84zcK3+eW+fDAAGcE&#10;3xTnPtzjIbXtKmoHipLGwq+P7qM+ti5KKelw5irqf24ZCEr0D4NNfV7MZnFIEzObn5bIwLFkfSwx&#10;2/bK4rMXuGEcT2TUD3okJdj2FdfDKnpFETMcfVeUBxiZq9DvAlwwXKxWSQ0H07Fwa54cj+CxqrH/&#10;nvevDNzQpAH7+86O88kW73q1142Wxq62wUqVGvmtrkO9cahT4wwLKG6NYz5pva3J5W8AAAD//wMA&#10;UEsDBBQABgAIAAAAIQA5tplZ3AAAAAcBAAAPAAAAZHJzL2Rvd25yZXYueG1sTI5BTsMwEEX3SNzB&#10;GiR2rUMBi4Y4FUJiQSUWDT2AGw9JlHgcbLcJPT3Dii7n/683r9jMbhAnDLHzpOFumYFAqr3tqNGw&#10;/3xbPIGIyZA1gyfU8IMRNuX1VWFy6yfa4alKjWAIxdxoaFMacylj3aIzcelHJO6+fHAm8RkaaYOZ&#10;GO4GucoyJZ3piD+0ZsTXFuu+OjoN2fnc77B6339vq2nVRxc+7rdB69ub+eUZRMI5/Y/hT5/VoWSn&#10;gz+SjWJgBu80LNTDIwiulVpzctCwVhnIspCX/uUvAAAA//8DAFBLAQItABQABgAIAAAAIQC2gziS&#10;/gAAAOEBAAATAAAAAAAAAAAAAAAAAAAAAABbQ29udGVudF9UeXBlc10ueG1sUEsBAi0AFAAGAAgA&#10;AAAhADj9If/WAAAAlAEAAAsAAAAAAAAAAAAAAAAALwEAAF9yZWxzLy5yZWxzUEsBAi0AFAAGAAgA&#10;AAAhAE1WutaMAgAAbgUAAA4AAAAAAAAAAAAAAAAALgIAAGRycy9lMm9Eb2MueG1sUEsBAi0AFAAG&#10;AAgAAAAhADm2mVncAAAABwEAAA8AAAAAAAAAAAAAAAAA5gQAAGRycy9kb3ducmV2LnhtbFBLBQYA&#10;AAAABAAEAPMAAADvBQAAAAA=&#10;" fillcolor="#aa021e" strokecolor="#1f3763 [1604]" strokeweight="1pt">
              <w10:wrap anchorx="margin"/>
            </v:rect>
          </w:pict>
        </mc:Fallback>
      </mc:AlternateContent>
    </w:r>
    <w:r w:rsidR="00DD746B">
      <w:rPr>
        <w:noProof/>
      </w:rPr>
      <w:drawing>
        <wp:anchor distT="0" distB="0" distL="114300" distR="114300" simplePos="0" relativeHeight="251663360" behindDoc="0" locked="0" layoutInCell="1" allowOverlap="1" wp14:anchorId="1AAB5621" wp14:editId="3A1402B6">
          <wp:simplePos x="0" y="0"/>
          <wp:positionH relativeFrom="margin">
            <wp:posOffset>-635</wp:posOffset>
          </wp:positionH>
          <wp:positionV relativeFrom="paragraph">
            <wp:posOffset>-161925</wp:posOffset>
          </wp:positionV>
          <wp:extent cx="1638935" cy="809625"/>
          <wp:effectExtent l="0" t="0" r="0" b="9525"/>
          <wp:wrapNone/>
          <wp:docPr id="6" name="Picture 6" descr="AI_logo_tag_2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_logo_tag_2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97">
      <w:rPr>
        <w:noProof/>
      </w:rPr>
      <mc:AlternateContent>
        <mc:Choice Requires="wps">
          <w:drawing>
            <wp:anchor distT="45720" distB="45720" distL="114300" distR="114300" simplePos="0" relativeHeight="251665408" behindDoc="0" locked="0" layoutInCell="1" allowOverlap="1" wp14:anchorId="2CB8C7FA" wp14:editId="47DC7CB7">
              <wp:simplePos x="0" y="0"/>
              <wp:positionH relativeFrom="margin">
                <wp:align>right</wp:align>
              </wp:positionH>
              <wp:positionV relativeFrom="paragraph">
                <wp:posOffset>259080</wp:posOffset>
              </wp:positionV>
              <wp:extent cx="790575" cy="314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noFill/>
                      <a:ln w="9525">
                        <a:noFill/>
                        <a:miter lim="800000"/>
                        <a:headEnd/>
                        <a:tailEnd/>
                      </a:ln>
                    </wps:spPr>
                    <wps:txbx>
                      <w:txbxContent>
                        <w:p w:rsidR="00206697" w:rsidRPr="00F93AA8" w:rsidRDefault="00206697" w:rsidP="00206697">
                          <w:pPr>
                            <w:rPr>
                              <w:color w:val="FFFFFF" w:themeColor="background1"/>
                              <w:sz w:val="20"/>
                              <w:szCs w:val="20"/>
                              <w14:textOutline w14:w="9525" w14:cap="rnd" w14:cmpd="sng" w14:algn="ctr">
                                <w14:solidFill>
                                  <w14:schemeClr w14:val="bg1"/>
                                </w14:solidFill>
                                <w14:prstDash w14:val="solid"/>
                                <w14:bevel/>
                              </w14:textOutline>
                            </w:rPr>
                          </w:pPr>
                          <w:r w:rsidRPr="00F93AA8">
                            <w:rPr>
                              <w:color w:val="FFFFFF" w:themeColor="background1"/>
                              <w:sz w:val="20"/>
                              <w:szCs w:val="20"/>
                              <w14:textOutline w14:w="9525" w14:cap="rnd" w14:cmpd="sng" w14:algn="ctr">
                                <w14:solidFill>
                                  <w14:schemeClr w14:val="bg1"/>
                                </w14:solidFill>
                                <w14:prstDash w14:val="solid"/>
                                <w14:bevel/>
                              </w14:textOutline>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DC9D4" id="_x0000_s1028" type="#_x0000_t202" style="position:absolute;margin-left:11.05pt;margin-top:20.4pt;width:62.25pt;height:2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d/CwIAAPgDAAAOAAAAZHJzL2Uyb0RvYy54bWysU9tu2zAMfR+wfxD0vthJk7Ux4hRduw4D&#10;ugvQ7gMYWY6FSaImKbGzrx8lp2nQvQ3Tg0CJ1CHPIbW6Hoxme+mDQlvz6aTkTFqBjbLbmv94un93&#10;xVmIYBvQaGXNDzLw6/XbN6veVXKGHepGekYgNlS9q3kXo6uKIohOGggTdNKSs0VvINLRb4vGQ0/o&#10;Rhezsnxf9Ogb51HIEOj2bnTydcZvWynit7YNMjJdc6ot5t3nfZP2Yr2CauvBdUocy4B/qMKAspT0&#10;BHUHEdjOq7+gjBIeA7ZxItAU2LZKyMyB2EzLV2weO3AycyFxgjvJFP4frPi6/+6Zamo+58yCoRY9&#10;ySGyDziwWVKnd6GioEdHYXGga+pyZhrcA4qfgVm87cBu5Y332HcSGqpuml4WZ09HnJBANv0XbCgN&#10;7CJmoKH1JklHYjBCpy4dTp1JpQi6vFyWi8sFZ4JcF9P5xWyRM0D1/Nj5ED9JNCwZNffU+AwO+4cQ&#10;UzFQPYekXBbvlda5+dqyvubLBUG+8hgVaTa1MjW/KtMapyVx/Gib/DiC0qNNCbQ9kk48R8Zx2AxZ&#10;3axIEmSDzYFU8DiOIn0dMjr0vznraQxrHn7twEvO9GdLSi6n83ma23yYLy5ndPDnns25B6wgqJpH&#10;zkbzNuZZH4ndkOKtymq8VHIsmcYri3T8Cml+z8856uXDrv8AAAD//wMAUEsDBBQABgAIAAAAIQB5&#10;7t0f2gAAAAYBAAAPAAAAZHJzL2Rvd25yZXYueG1sTM/BTsMwDAbgOxLvEBmJG0sYHdpK3QmBuIIY&#10;MImb13htReNUTbaWtyc7saP1W78/F+vJderIQ2i9INzODCiWyttWaoTPj5ebJagQSSx1XhjhlwOs&#10;y8uLgnLrR3nn4ybWKpVIyAmhibHPtQ5Vw47CzPcsKdv7wVFM41BrO9CYyl2n58bca0etpAsN9fzU&#10;cPWzOTiEr9f99zYzb/WzW/Sjn4wWt9KI11fT4wOoyFP8X4YTP9GhTKadP4gNqkNIj0SEzCT/KZ1n&#10;C1A7hJW5A10W+pxf/gEAAP//AwBQSwECLQAUAAYACAAAACEAtoM4kv4AAADhAQAAEwAAAAAAAAAA&#10;AAAAAAAAAAAAW0NvbnRlbnRfVHlwZXNdLnhtbFBLAQItABQABgAIAAAAIQA4/SH/1gAAAJQBAAAL&#10;AAAAAAAAAAAAAAAAAC8BAABfcmVscy8ucmVsc1BLAQItABQABgAIAAAAIQBOc7d/CwIAAPgDAAAO&#10;AAAAAAAAAAAAAAAAAC4CAABkcnMvZTJvRG9jLnhtbFBLAQItABQABgAIAAAAIQB57t0f2gAAAAYB&#10;AAAPAAAAAAAAAAAAAAAAAGUEAABkcnMvZG93bnJldi54bWxQSwUGAAAAAAQABADzAAAAbAUAAAAA&#10;" filled="f" stroked="f">
              <v:textbox>
                <w:txbxContent>
                  <w:p w:rsidR="00206697" w:rsidRPr="00F93AA8" w:rsidRDefault="00206697" w:rsidP="00206697">
                    <w:pPr>
                      <w:rPr>
                        <w:color w:val="FFFFFF" w:themeColor="background1"/>
                        <w:sz w:val="20"/>
                        <w:szCs w:val="20"/>
                        <w14:textOutline w14:w="9525" w14:cap="rnd" w14:cmpd="sng" w14:algn="ctr">
                          <w14:solidFill>
                            <w14:schemeClr w14:val="bg1"/>
                          </w14:solidFill>
                          <w14:prstDash w14:val="solid"/>
                          <w14:bevel/>
                        </w14:textOutline>
                      </w:rPr>
                    </w:pPr>
                    <w:r w:rsidRPr="00F93AA8">
                      <w:rPr>
                        <w:color w:val="FFFFFF" w:themeColor="background1"/>
                        <w:sz w:val="20"/>
                        <w:szCs w:val="20"/>
                        <w14:textOutline w14:w="9525" w14:cap="rnd" w14:cmpd="sng" w14:algn="ctr">
                          <w14:solidFill>
                            <w14:schemeClr w14:val="bg1"/>
                          </w14:solidFill>
                          <w14:prstDash w14:val="solid"/>
                          <w14:bevel/>
                        </w14:textOutline>
                      </w:rPr>
                      <w:t>June 2020</w:t>
                    </w:r>
                  </w:p>
                </w:txbxContent>
              </v:textbox>
              <w10:wrap type="square" anchorx="margin"/>
            </v:shape>
          </w:pict>
        </mc:Fallback>
      </mc:AlternateContent>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sidRP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 xml:space="preserve"> </w:t>
    </w:r>
  </w:p>
  <w:p w:rsidR="003A2E80" w:rsidRDefault="003A2E80">
    <w:pPr>
      <w:pStyle w:val="Header"/>
    </w:pPr>
  </w:p>
  <w:p w:rsidR="003A2E80" w:rsidRDefault="003A2E80">
    <w:pPr>
      <w:pStyle w:val="Header"/>
      <w:pBdr>
        <w:bottom w:val="single" w:sz="12" w:space="1" w:color="auto"/>
      </w:pBdr>
    </w:pPr>
  </w:p>
  <w:p w:rsidR="003A2E80" w:rsidRDefault="003A2E80">
    <w:pPr>
      <w:pStyle w:val="Header"/>
    </w:pPr>
  </w:p>
  <w:p w:rsidR="003A2E80" w:rsidRDefault="003A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7E79"/>
    <w:multiLevelType w:val="hybridMultilevel"/>
    <w:tmpl w:val="C7F473D6"/>
    <w:lvl w:ilvl="0" w:tplc="F6F6B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0"/>
    <w:rsid w:val="000258FF"/>
    <w:rsid w:val="000C0321"/>
    <w:rsid w:val="000E0C66"/>
    <w:rsid w:val="00206697"/>
    <w:rsid w:val="002818CF"/>
    <w:rsid w:val="003A2E80"/>
    <w:rsid w:val="003F3EF0"/>
    <w:rsid w:val="00535779"/>
    <w:rsid w:val="0055777D"/>
    <w:rsid w:val="005D1BEC"/>
    <w:rsid w:val="005E0094"/>
    <w:rsid w:val="006720A0"/>
    <w:rsid w:val="006933C8"/>
    <w:rsid w:val="006A2034"/>
    <w:rsid w:val="00795A6B"/>
    <w:rsid w:val="00845993"/>
    <w:rsid w:val="008B18E1"/>
    <w:rsid w:val="0095531C"/>
    <w:rsid w:val="00AD4A36"/>
    <w:rsid w:val="00AE27E7"/>
    <w:rsid w:val="00CB020A"/>
    <w:rsid w:val="00DA6EB5"/>
    <w:rsid w:val="00DD746B"/>
    <w:rsid w:val="00DF15E1"/>
    <w:rsid w:val="00F62F16"/>
    <w:rsid w:val="00F93AA8"/>
    <w:rsid w:val="00FB4A57"/>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
    <w:name w:val="Unresolved Mention"/>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F6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
    <w:name w:val="Unresolved Mention"/>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F6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5172">
      <w:bodyDiv w:val="1"/>
      <w:marLeft w:val="0"/>
      <w:marRight w:val="0"/>
      <w:marTop w:val="0"/>
      <w:marBottom w:val="0"/>
      <w:divBdr>
        <w:top w:val="none" w:sz="0" w:space="0" w:color="auto"/>
        <w:left w:val="none" w:sz="0" w:space="0" w:color="auto"/>
        <w:bottom w:val="none" w:sz="0" w:space="0" w:color="auto"/>
        <w:right w:val="none" w:sz="0" w:space="0" w:color="auto"/>
      </w:divBdr>
      <w:divsChild>
        <w:div w:id="1316421964">
          <w:marLeft w:val="0"/>
          <w:marRight w:val="0"/>
          <w:marTop w:val="0"/>
          <w:marBottom w:val="300"/>
          <w:divBdr>
            <w:top w:val="none" w:sz="0" w:space="0" w:color="auto"/>
            <w:left w:val="none" w:sz="0" w:space="0" w:color="auto"/>
            <w:bottom w:val="none" w:sz="0" w:space="0" w:color="auto"/>
            <w:right w:val="none" w:sz="0" w:space="0" w:color="auto"/>
          </w:divBdr>
        </w:div>
      </w:divsChild>
    </w:div>
    <w:div w:id="1749158166">
      <w:bodyDiv w:val="1"/>
      <w:marLeft w:val="0"/>
      <w:marRight w:val="0"/>
      <w:marTop w:val="0"/>
      <w:marBottom w:val="0"/>
      <w:divBdr>
        <w:top w:val="none" w:sz="0" w:space="0" w:color="auto"/>
        <w:left w:val="none" w:sz="0" w:space="0" w:color="auto"/>
        <w:bottom w:val="none" w:sz="0" w:space="0" w:color="auto"/>
        <w:right w:val="none" w:sz="0" w:space="0" w:color="auto"/>
      </w:divBdr>
      <w:divsChild>
        <w:div w:id="1958173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aisalinstitute.org/news/coronavirusupdate/" TargetMode="External"/><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coronavirus/2019-ncov/cases-updates/summar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praisalinstitute.org/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db591150-9f44-4f5c-b3a3-d8f779f265cd@namprd09.prod.outlook.com" TargetMode="External"/><Relationship Id="rId5" Type="http://schemas.openxmlformats.org/officeDocument/2006/relationships/webSettings" Target="webSettings.xml"/><Relationship Id="rId15" Type="http://schemas.openxmlformats.org/officeDocument/2006/relationships/hyperlink" Target="https://ai.appraisalinstitute.org/eweb/DynamicPage.aspx?webcode=AIEducationSearch"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03db0d4-9f5e-4377-bbf5-d78c37c4a171@namprd09.prod.outlook.com" TargetMode="External"/><Relationship Id="rId14" Type="http://schemas.openxmlformats.org/officeDocument/2006/relationships/hyperlink" Target="http://www.aiofiowa.or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Sarah M.</dc:creator>
  <cp:lastModifiedBy>Owner</cp:lastModifiedBy>
  <cp:revision>2</cp:revision>
  <cp:lastPrinted>2020-05-26T18:20:00Z</cp:lastPrinted>
  <dcterms:created xsi:type="dcterms:W3CDTF">2020-05-26T18:34:00Z</dcterms:created>
  <dcterms:modified xsi:type="dcterms:W3CDTF">2020-05-26T18:34:00Z</dcterms:modified>
</cp:coreProperties>
</file>